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中国（南京）人力资源大数据智慧发展峰会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暨人力资源服务业行动大会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一、会议名称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中国（南京）人力资源大数据智慧发展峰会暨人力资源服务业行动大会（以下简称峰会）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峰会主题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拥抱数字时代  赋能人力资源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三、峰会组织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指导方：江苏省人力资源服务行业协会（待邀请）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南京市人才服务中心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支持方：南京市江宁开发区管委会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南京市江宁开发区人力资源产业园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主办方：南京市人力资源外包行业协会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承办方：江苏企业管理咨询协会人力资源研究院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南京HR成长家园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联办方：南京市江宁区人力资源行业协会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格局学院    瑞仕登猎头    华红集团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战略合作方：南京市企业联合会/企业家协会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南京市江宁区人力资源和社保保障局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广州传祺万帮金聚   爱创空间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办方：中国管理科学研究院人才战略研究所/江苏省社会法学研究会/江苏培训联谊会/领航集团/中智江苏/南京鹏达/苏州启顺/南京新宏程/江苏博尔捷/南京备至/爱悠位/金柚网/猎聘网/58招聘/云学堂/杭州行动学习/深圳培友会/苏州江三角律所/江苏兴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四、峰会主旨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本次峰会以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习近平总书记关于“推动实施国家大数据战略，加快建设数字中国”的讲话精神为指导，以贯彻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党的十九大确定的就业优先战略和人才强国战略、中共中央国务院《关于构建和谐劳动关系的意见》和人社部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颁发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的《人力资源服务业发展行动计划》为主线，以拥抱人力资源大数据发展趋势、引领人力资源管理最新理念、交流人才培养发展实战经验、促进人力资源市场健康发展、推进劳动关系和谐稳定为宗旨，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以立足南京放眼全省、全国商圈为维度，搭建负有前瞻性、实操性交流平台，分享国内劳动法知名专家与人力资源大咖前瞻思维与实务经验，展示具有创新成果的人力资源服务新产品新技术新模式，力争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以前瞻的主题、抢眼的亮点、宏大的规模、丰硕的成果唱响南京、引爆业界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，抢占人力资源行业与人才领域高地，更好地促进人力资源优化配置，服务地方经济社会发展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五、峰会时间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2018年5月12日8:20报到，9:00开幕，17:00闭幕。会期一天。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六、峰会地点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江宁百家湖金鹰尚美酒店（五星酒店）。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地址：南京市江宁区双龙大道1688号金鹰五楼金鹰厅及其它四厅。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交通：地铁一号线百家湖站1号出口。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七、参会对象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企事业单位HRD、HRM及其它工作者，人力资源外包行业协会会员单位及其客户，国内外人力资源服务行业组织，以及用人单位的高管和负责人。规模在一千人以内。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大会邀请省市政府相关部门领导莅临指导。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、峰会议程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（一）主持人宣布峰会开幕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播放峰会主题展示片（3分钟）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（二）致辞（10分钟）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1、当地领导致辞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2、主办方致辞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3、承办方致辞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（三）嘉宾演讲（每位嘉宾演讲30分钟以内）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1、大数据下的人才发展策略（金螳螂商学院、正泰学院院长，上海同济大学特聘学术主任汤彪）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2、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人力资源产业拥抱大数据促进人才优化配置（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江苏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省人社厅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就业促进处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处长顾潮）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面向新时代南京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人力资源服务业发展行动计划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（南京市人力资源外包行业协会会长巴坤亚）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人力资源诚信服务示范机构颁奖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及抽奖环节）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4、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数字环境下企业薪酬绩效体系合规优化（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博士、国际高级人力资源管理师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赵瑞银）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5、大数据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时代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和谐用工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关系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构建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中国社会法学研究会副会长、博士、教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授秦国荣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（四）抽奖和社群聚变颁奖仪式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（五）HR成长家园公益交接和栽树培育以及合作联盟启动仪式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下午分会场安排：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分会场一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：“和谐方舟”劳动关系法规论坛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主办方：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江宁开发区人力资源产业园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承办方：江苏人力资源研究院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1、社保征缴职能调整及基数申报稽核的风险防范（南京市社保政策法规专家市社保中心征缴部副部长熊立勤）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“和谐方舟”劳动法规大赛团队辩论赛及颁奖仪式。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中小企业劳动用工法律风险防范(陈律师）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2018劳动关系分析与趋势（毕律师）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主题待定，彭律师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“和谐方舟”劳动关系园区论坛（1名主持人、2名园区领导、2名企业HRD、1名律师）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分会场二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：“格局慧聚”人才发展问题分析与解决促动会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主办方：南京市江宁区人力资源行业协会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承办方：格局学院南京分院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分会场三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：“融创共享”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人力资源服务创新产品展示会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主办方：南京市人力资源外包行业协会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承办方：领航集团/中智江苏/南京鹏达/苏州启顺/江苏博尔捷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1、领航集团：澳洲人力资源服务项目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2、中智江苏：关爱通产品及中智大学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3、南京鹏达：创建和谐劳动关系项目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4、苏州启顺：产教融合产品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5、江苏博尔捷：人力科技产品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分会场四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：“前瞻思维”HR名师名课精品展示会（10名讲师）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主办方：江苏人力资源研究院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承办方：江苏培训联谊会  华红集团培训中心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分会场五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：“名师高徒”HR名师名课精品展示会（10名讲师）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主办方：江苏人力资源研究院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承办方：江苏培训联谊会  华红集团培训中心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分会场六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：“职场关爱”HR2018专场招聘会（20家名企）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主办方：瑞仕登猎头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新闻发布会：省台，市台、江宁电视台，各大平面媒体，自媒体</w:t>
      </w:r>
    </w:p>
    <w:sectPr>
      <w:footerReference r:id="rId3" w:type="default"/>
      <w:pgSz w:w="11906" w:h="16838"/>
      <w:pgMar w:top="1161" w:right="1080" w:bottom="1361" w:left="108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B4AE76"/>
    <w:multiLevelType w:val="singleLevel"/>
    <w:tmpl w:val="D5B4AE7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0"/>
    <w:multiLevelType w:val="singleLevel"/>
    <w:tmpl w:val="0000000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12E3A"/>
    <w:rsid w:val="08515AF4"/>
    <w:rsid w:val="0BB375AC"/>
    <w:rsid w:val="0DDD1D27"/>
    <w:rsid w:val="10D3471C"/>
    <w:rsid w:val="10F34F72"/>
    <w:rsid w:val="175444D6"/>
    <w:rsid w:val="1898746A"/>
    <w:rsid w:val="1CEB5934"/>
    <w:rsid w:val="240C379B"/>
    <w:rsid w:val="28124E82"/>
    <w:rsid w:val="326746C1"/>
    <w:rsid w:val="3A2749B8"/>
    <w:rsid w:val="3D8228E0"/>
    <w:rsid w:val="441D597D"/>
    <w:rsid w:val="46F8093D"/>
    <w:rsid w:val="4B102E62"/>
    <w:rsid w:val="4ECC7158"/>
    <w:rsid w:val="51561747"/>
    <w:rsid w:val="5EE61D0F"/>
    <w:rsid w:val="648852F5"/>
    <w:rsid w:val="64CC534E"/>
    <w:rsid w:val="66533549"/>
    <w:rsid w:val="6C5154A4"/>
    <w:rsid w:val="6E0C699A"/>
    <w:rsid w:val="6E2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1883</Words>
  <Characters>1928</Characters>
  <Paragraphs>109</Paragraphs>
  <ScaleCrop>false</ScaleCrop>
  <LinksUpToDate>false</LinksUpToDate>
  <CharactersWithSpaces>1995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2018-04-03T01:46:00Z</dcterms:created>
  <dc:creator>芝士燕麦</dc:creator>
  <cp:lastModifiedBy>芝士燕麦</cp:lastModifiedBy>
  <cp:lastPrinted>2018-05-04T06:13:04Z</cp:lastPrinted>
  <dcterms:modified xsi:type="dcterms:W3CDTF">2018-05-04T06:19:45Z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